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8" w:type="dxa"/>
        <w:tblInd w:w="18" w:type="dxa"/>
        <w:tblLook w:val="01E0"/>
      </w:tblPr>
      <w:tblGrid>
        <w:gridCol w:w="4500"/>
        <w:gridCol w:w="5088"/>
      </w:tblGrid>
      <w:tr w:rsidR="00601DE5" w:rsidRPr="00B92C4A" w:rsidTr="002108DB">
        <w:trPr>
          <w:trHeight w:val="1278"/>
        </w:trPr>
        <w:tc>
          <w:tcPr>
            <w:tcW w:w="4500" w:type="dxa"/>
          </w:tcPr>
          <w:p w:rsidR="00601DE5" w:rsidRPr="00B92C4A" w:rsidRDefault="00601DE5" w:rsidP="002108D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</w:rPr>
            </w:pPr>
            <w:r w:rsidRPr="00B92C4A">
              <w:rPr>
                <w:rFonts w:asciiTheme="majorHAnsi" w:hAnsiTheme="majorHAnsi" w:cstheme="majorHAnsi"/>
                <w:sz w:val="24"/>
              </w:rPr>
              <w:t>ĐẢNG ỦY PHƯỜNG ĐỨC GIANG</w:t>
            </w:r>
          </w:p>
          <w:p w:rsidR="00601DE5" w:rsidRPr="00B92C4A" w:rsidRDefault="00601DE5" w:rsidP="002108D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B92C4A">
              <w:rPr>
                <w:rFonts w:asciiTheme="majorHAnsi" w:hAnsiTheme="majorHAnsi" w:cstheme="majorHAnsi"/>
                <w:b/>
                <w:sz w:val="24"/>
              </w:rPr>
              <w:t>CHI BỘ TIỂU HỌC NGÔ GIA TỰ</w:t>
            </w:r>
          </w:p>
          <w:p w:rsidR="00601DE5" w:rsidRPr="00B92C4A" w:rsidRDefault="00656A54" w:rsidP="002108DB">
            <w:pPr>
              <w:spacing w:after="0" w:line="240" w:lineRule="auto"/>
              <w:jc w:val="center"/>
              <w:rPr>
                <w:rFonts w:asciiTheme="majorHAnsi" w:hAnsiTheme="majorHAnsi" w:cstheme="majorHAnsi"/>
                <w:u w:val="single"/>
              </w:rPr>
            </w:pPr>
            <w:r w:rsidRPr="00656A54">
              <w:rPr>
                <w:rFonts w:asciiTheme="majorHAnsi" w:hAnsiTheme="majorHAnsi" w:cstheme="majorHAnsi"/>
                <w:noProof/>
                <w:u w:val="single"/>
              </w:rPr>
              <w:pict>
                <v:line id="_x0000_s1026" style="position:absolute;left:0;text-align:left;z-index:251657216" from="36.7pt,1.65pt" to="172.95pt,1.65pt"/>
              </w:pict>
            </w:r>
          </w:p>
          <w:p w:rsidR="00601DE5" w:rsidRPr="00B92C4A" w:rsidRDefault="00601DE5" w:rsidP="00601DE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B92C4A">
              <w:rPr>
                <w:rFonts w:asciiTheme="majorHAnsi" w:hAnsiTheme="majorHAnsi" w:cstheme="majorHAnsi"/>
                <w:sz w:val="24"/>
              </w:rPr>
              <w:t xml:space="preserve">Số:   </w:t>
            </w:r>
            <w:r>
              <w:rPr>
                <w:rFonts w:asciiTheme="majorHAnsi" w:hAnsiTheme="majorHAnsi" w:cstheme="majorHAnsi"/>
                <w:sz w:val="24"/>
              </w:rPr>
              <w:t>10</w:t>
            </w:r>
            <w:r w:rsidRPr="00B92C4A">
              <w:rPr>
                <w:rFonts w:asciiTheme="majorHAnsi" w:hAnsiTheme="majorHAnsi" w:cstheme="majorHAnsi"/>
                <w:sz w:val="24"/>
              </w:rPr>
              <w:t xml:space="preserve"> /NQ-THNGT</w:t>
            </w:r>
          </w:p>
        </w:tc>
        <w:tc>
          <w:tcPr>
            <w:tcW w:w="5088" w:type="dxa"/>
          </w:tcPr>
          <w:p w:rsidR="00601DE5" w:rsidRPr="00B92C4A" w:rsidRDefault="00601DE5" w:rsidP="002108D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B92C4A">
              <w:rPr>
                <w:rFonts w:asciiTheme="majorHAnsi" w:hAnsiTheme="majorHAnsi" w:cstheme="majorHAnsi"/>
                <w:b/>
                <w:sz w:val="28"/>
                <w:szCs w:val="28"/>
              </w:rPr>
              <w:t>ĐẢNG CỘNG SẢN VIỆT NAM</w:t>
            </w:r>
          </w:p>
          <w:p w:rsidR="00601DE5" w:rsidRPr="00B92C4A" w:rsidRDefault="00656A54" w:rsidP="002108D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656A54">
              <w:rPr>
                <w:rFonts w:asciiTheme="majorHAnsi" w:hAnsiTheme="majorHAnsi" w:cstheme="majorHAnsi"/>
                <w:noProof/>
              </w:rPr>
              <w:pict>
                <v:line id="_x0000_s1027" style="position:absolute;z-index:251658240" from="36.75pt,3.1pt" to="194.8pt,3.1pt"/>
              </w:pict>
            </w:r>
          </w:p>
          <w:p w:rsidR="00601DE5" w:rsidRPr="00B92C4A" w:rsidRDefault="00601DE5" w:rsidP="00601DE5">
            <w:pPr>
              <w:spacing w:after="0" w:line="240" w:lineRule="auto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i/>
                <w:sz w:val="28"/>
                <w:szCs w:val="28"/>
              </w:rPr>
              <w:t>Đức Giang</w:t>
            </w:r>
            <w:r w:rsidRPr="00B92C4A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, ngày  </w:t>
            </w:r>
            <w:r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3 </w:t>
            </w:r>
            <w:r w:rsidRPr="00B92C4A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tháng </w:t>
            </w:r>
            <w:r>
              <w:rPr>
                <w:rFonts w:asciiTheme="majorHAnsi" w:hAnsiTheme="majorHAnsi" w:cstheme="majorHAnsi"/>
                <w:i/>
                <w:sz w:val="28"/>
                <w:szCs w:val="28"/>
              </w:rPr>
              <w:t>10</w:t>
            </w:r>
            <w:r w:rsidRPr="00B92C4A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năm 2016</w:t>
            </w:r>
          </w:p>
        </w:tc>
      </w:tr>
    </w:tbl>
    <w:p w:rsidR="00601DE5" w:rsidRDefault="00601DE5" w:rsidP="00601DE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NGHỊ QUYẾT CHI BỘ</w:t>
      </w:r>
    </w:p>
    <w:p w:rsidR="00601DE5" w:rsidRDefault="00601DE5" w:rsidP="0062512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Tháng 10 năm 2016</w:t>
      </w:r>
    </w:p>
    <w:p w:rsidR="00601DE5" w:rsidRDefault="00601DE5" w:rsidP="00BC38CA">
      <w:pPr>
        <w:spacing w:after="0"/>
        <w:jc w:val="both"/>
        <w:rPr>
          <w:rFonts w:asciiTheme="majorHAnsi" w:hAnsiTheme="majorHAnsi" w:cstheme="majorHAnsi"/>
          <w:b/>
          <w:i/>
          <w:sz w:val="28"/>
          <w:szCs w:val="28"/>
        </w:rPr>
      </w:pPr>
    </w:p>
    <w:p w:rsidR="00CE4064" w:rsidRPr="000B1957" w:rsidRDefault="00CE4064" w:rsidP="00BC38CA">
      <w:pPr>
        <w:spacing w:after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0B1957">
        <w:rPr>
          <w:rFonts w:asciiTheme="majorHAnsi" w:hAnsiTheme="majorHAnsi" w:cstheme="majorHAnsi"/>
          <w:b/>
          <w:sz w:val="28"/>
          <w:szCs w:val="28"/>
        </w:rPr>
        <w:t>P</w:t>
      </w:r>
      <w:r w:rsidR="00B946F4">
        <w:rPr>
          <w:rFonts w:asciiTheme="majorHAnsi" w:hAnsiTheme="majorHAnsi" w:cstheme="majorHAnsi"/>
          <w:b/>
          <w:sz w:val="28"/>
          <w:szCs w:val="28"/>
        </w:rPr>
        <w:t xml:space="preserve">hần </w:t>
      </w:r>
      <w:r w:rsidRPr="000B1957">
        <w:rPr>
          <w:rFonts w:asciiTheme="majorHAnsi" w:hAnsiTheme="majorHAnsi" w:cstheme="majorHAnsi"/>
          <w:b/>
          <w:sz w:val="28"/>
          <w:szCs w:val="28"/>
        </w:rPr>
        <w:t xml:space="preserve">I_Giao ban </w:t>
      </w:r>
      <w:proofErr w:type="gramStart"/>
      <w:r w:rsidRPr="000B1957">
        <w:rPr>
          <w:rFonts w:asciiTheme="majorHAnsi" w:hAnsiTheme="majorHAnsi" w:cstheme="majorHAnsi"/>
          <w:b/>
          <w:sz w:val="28"/>
          <w:szCs w:val="28"/>
        </w:rPr>
        <w:t>công  tác</w:t>
      </w:r>
      <w:proofErr w:type="gramEnd"/>
      <w:r w:rsidRPr="000B1957">
        <w:rPr>
          <w:rFonts w:asciiTheme="majorHAnsi" w:hAnsiTheme="majorHAnsi" w:cstheme="majorHAnsi"/>
          <w:b/>
          <w:sz w:val="28"/>
          <w:szCs w:val="28"/>
        </w:rPr>
        <w:t xml:space="preserve"> tháng </w:t>
      </w:r>
    </w:p>
    <w:p w:rsidR="00CE4064" w:rsidRPr="000B1957" w:rsidRDefault="00CE4064" w:rsidP="00BC38CA">
      <w:pPr>
        <w:spacing w:after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0B1957">
        <w:rPr>
          <w:rFonts w:asciiTheme="majorHAnsi" w:hAnsiTheme="majorHAnsi" w:cstheme="majorHAnsi"/>
          <w:b/>
          <w:sz w:val="28"/>
          <w:szCs w:val="28"/>
        </w:rPr>
        <w:t xml:space="preserve">I. Đánh giá kết quả tháng 9/2016 </w:t>
      </w:r>
    </w:p>
    <w:p w:rsidR="00CE4064" w:rsidRPr="000B1957" w:rsidRDefault="00CE4064" w:rsidP="00BC38CA">
      <w:pPr>
        <w:spacing w:after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0B1957">
        <w:rPr>
          <w:rFonts w:asciiTheme="majorHAnsi" w:hAnsiTheme="majorHAnsi" w:cstheme="majorHAnsi"/>
          <w:b/>
          <w:sz w:val="28"/>
          <w:szCs w:val="28"/>
        </w:rPr>
        <w:t xml:space="preserve">1. Ưu </w:t>
      </w:r>
      <w:proofErr w:type="gramStart"/>
      <w:r w:rsidRPr="000B1957">
        <w:rPr>
          <w:rFonts w:asciiTheme="majorHAnsi" w:hAnsiTheme="majorHAnsi" w:cstheme="majorHAnsi"/>
          <w:b/>
          <w:sz w:val="28"/>
          <w:szCs w:val="28"/>
        </w:rPr>
        <w:t>điểm :</w:t>
      </w:r>
      <w:proofErr w:type="gramEnd"/>
      <w:r w:rsidRPr="000B1957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:rsidR="00CE4064" w:rsidRDefault="00CE4064" w:rsidP="00BC38CA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CE4064">
        <w:rPr>
          <w:rFonts w:asciiTheme="majorHAnsi" w:hAnsiTheme="majorHAnsi" w:cstheme="majorHAnsi"/>
          <w:sz w:val="28"/>
          <w:szCs w:val="28"/>
        </w:rPr>
        <w:t xml:space="preserve">Hoàn thành kế hoạch tháng, kết quả hoàn thành các nhiệm vụ đạt từ khá trở lên; Các nhiệm vụ đột xuất </w:t>
      </w:r>
      <w:proofErr w:type="gramStart"/>
      <w:r w:rsidRPr="00CE4064">
        <w:rPr>
          <w:rFonts w:asciiTheme="majorHAnsi" w:hAnsiTheme="majorHAnsi" w:cstheme="majorHAnsi"/>
          <w:sz w:val="28"/>
          <w:szCs w:val="28"/>
        </w:rPr>
        <w:t>( Phổ</w:t>
      </w:r>
      <w:proofErr w:type="gramEnd"/>
      <w:r w:rsidRPr="00CE4064">
        <w:rPr>
          <w:rFonts w:asciiTheme="majorHAnsi" w:hAnsiTheme="majorHAnsi" w:cstheme="majorHAnsi"/>
          <w:sz w:val="28"/>
          <w:szCs w:val="28"/>
        </w:rPr>
        <w:t xml:space="preserve"> cập bơi, bổ nhiệm và xếp lương,…) đều hoàn thành đúng tiến độ và đạt chất lượng.</w:t>
      </w:r>
    </w:p>
    <w:p w:rsidR="00BA6EA2" w:rsidRDefault="00BA6EA2" w:rsidP="00BC38CA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proofErr w:type="gramStart"/>
      <w:r>
        <w:rPr>
          <w:rFonts w:asciiTheme="majorHAnsi" w:hAnsiTheme="majorHAnsi" w:cstheme="majorHAnsi"/>
          <w:sz w:val="28"/>
          <w:szCs w:val="28"/>
        </w:rPr>
        <w:t>Hoạt động dạy – học nề nếp; giờ chuyển tiết thực hiện nhanh, giảm tiếng ồn hơn cùng kỳ năm trước.</w:t>
      </w:r>
      <w:proofErr w:type="gramEnd"/>
    </w:p>
    <w:p w:rsidR="00D0655C" w:rsidRDefault="00D0655C" w:rsidP="00BC38CA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Việc xây dựng thói quen, nề nếp HĐTT cho học sinh có tiến bộ về đội </w:t>
      </w:r>
      <w:proofErr w:type="gramStart"/>
      <w:r>
        <w:rPr>
          <w:rFonts w:asciiTheme="majorHAnsi" w:hAnsiTheme="majorHAnsi" w:cstheme="majorHAnsi"/>
          <w:sz w:val="28"/>
          <w:szCs w:val="28"/>
        </w:rPr>
        <w:t>ngũ</w:t>
      </w:r>
      <w:proofErr w:type="gramEnd"/>
      <w:r>
        <w:rPr>
          <w:rFonts w:asciiTheme="majorHAnsi" w:hAnsiTheme="majorHAnsi" w:cstheme="majorHAnsi"/>
          <w:sz w:val="28"/>
          <w:szCs w:val="28"/>
        </w:rPr>
        <w:t>, múa hát tập thể đ</w:t>
      </w:r>
      <w:r w:rsidR="000B1957">
        <w:rPr>
          <w:rFonts w:asciiTheme="majorHAnsi" w:hAnsiTheme="majorHAnsi" w:cstheme="majorHAnsi"/>
          <w:sz w:val="28"/>
          <w:szCs w:val="28"/>
        </w:rPr>
        <w:t>ầ</w:t>
      </w:r>
      <w:r>
        <w:rPr>
          <w:rFonts w:asciiTheme="majorHAnsi" w:hAnsiTheme="majorHAnsi" w:cstheme="majorHAnsi"/>
          <w:sz w:val="28"/>
          <w:szCs w:val="28"/>
        </w:rPr>
        <w:t>u giờ; Đội thiếu niên tình nguyện góp phần giảm ùn tắc tại cổng trường, đã ghi tên và nhắc nhở PHHS – HS về đội mũ bảo hiểm.</w:t>
      </w:r>
    </w:p>
    <w:p w:rsidR="00D0655C" w:rsidRDefault="002D7BAB" w:rsidP="00BC38CA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Công tác bán trú, VSATTP không để xảy ra vụ việc; kiên quyết không ký hợp đồng cung cấp với đơn vị không được phòng y tế kiểm tra và xác nhận đạt yêu cầu</w:t>
      </w:r>
      <w:r w:rsidR="00601DE5">
        <w:rPr>
          <w:rFonts w:asciiTheme="majorHAnsi" w:hAnsiTheme="majorHAnsi" w:cstheme="majorHAnsi"/>
          <w:sz w:val="28"/>
          <w:szCs w:val="28"/>
        </w:rPr>
        <w:t xml:space="preserve"> về VSATPT, có đầy đủ hồ sơ</w:t>
      </w:r>
      <w:r>
        <w:rPr>
          <w:rFonts w:asciiTheme="majorHAnsi" w:hAnsiTheme="majorHAnsi" w:cstheme="majorHAnsi"/>
          <w:sz w:val="28"/>
          <w:szCs w:val="28"/>
        </w:rPr>
        <w:t>.</w:t>
      </w:r>
    </w:p>
    <w:p w:rsidR="00C56C7B" w:rsidRDefault="00C56C7B" w:rsidP="00BC38CA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Cảnh quan nhà trường, vệ sinh môi trường được CBGVNV &amp; HS tu sửa, tổng vệ sinh hàng ngày và chiều thứ sáu hàng tuần; Hầu như không còn học sinh vứt rác ra trường lớp, các lớp đổ rác đúng giờ; Cây cảnh được chăm sóc xanh, đẹp.</w:t>
      </w:r>
    </w:p>
    <w:p w:rsidR="00C56C7B" w:rsidRPr="00CE4064" w:rsidRDefault="00C56C7B" w:rsidP="00BC38CA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proofErr w:type="gramStart"/>
      <w:r>
        <w:rPr>
          <w:rFonts w:asciiTheme="majorHAnsi" w:hAnsiTheme="majorHAnsi" w:cstheme="majorHAnsi"/>
          <w:sz w:val="28"/>
          <w:szCs w:val="28"/>
        </w:rPr>
        <w:t>Đội thiếu niên tình nguyện hoạt động tích cực, thường xuyên nhắc nhở học sinh và PHHS đội mũ bảo hiểm.</w:t>
      </w:r>
      <w:proofErr w:type="gramEnd"/>
    </w:p>
    <w:p w:rsidR="00CE4064" w:rsidRPr="000B1957" w:rsidRDefault="00CE4064" w:rsidP="00BC38CA">
      <w:pPr>
        <w:spacing w:after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0B1957">
        <w:rPr>
          <w:rFonts w:asciiTheme="majorHAnsi" w:hAnsiTheme="majorHAnsi" w:cstheme="majorHAnsi"/>
          <w:b/>
          <w:sz w:val="28"/>
          <w:szCs w:val="28"/>
        </w:rPr>
        <w:t>2. Tồn tại và biện pháp khắc phục</w:t>
      </w:r>
    </w:p>
    <w:p w:rsidR="002D7BAB" w:rsidRDefault="002D7BAB" w:rsidP="00BC38CA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Việc bàn giao học sinh giữa GVCN và GVBM chưa chặt chẽ, vẫn còn học sinh không lên học tiết bộ môn,</w:t>
      </w:r>
    </w:p>
    <w:p w:rsidR="002D7BAB" w:rsidRDefault="002D7BAB" w:rsidP="00BC38CA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Khu vệ sinh còn chưa thay thế thiết bị hỏng </w:t>
      </w:r>
      <w:proofErr w:type="gramStart"/>
      <w:r>
        <w:rPr>
          <w:rFonts w:asciiTheme="majorHAnsi" w:hAnsiTheme="majorHAnsi" w:cstheme="majorHAnsi"/>
          <w:sz w:val="28"/>
          <w:szCs w:val="28"/>
        </w:rPr>
        <w:t>( đã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BC về quận xin sửa chữa theo dự án) =&gt; Y tế, lao công, văn phòng  tiếp tục đôn đốc, kiểm tra nhắc nhở để giữ gìn vệ sinh chung; nếu trong tháng 10 quận chưa sửa, VP mua thiết bị giáo tổ sửa chữa thay thế tạm.</w:t>
      </w:r>
    </w:p>
    <w:p w:rsidR="000B1957" w:rsidRDefault="000B1957" w:rsidP="00BC38CA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proofErr w:type="gramStart"/>
      <w:r>
        <w:rPr>
          <w:rFonts w:asciiTheme="majorHAnsi" w:hAnsiTheme="majorHAnsi" w:cstheme="majorHAnsi"/>
          <w:sz w:val="28"/>
          <w:szCs w:val="28"/>
        </w:rPr>
        <w:t>Nề n</w:t>
      </w:r>
      <w:r w:rsidR="00BC38CA">
        <w:rPr>
          <w:rFonts w:asciiTheme="majorHAnsi" w:hAnsiTheme="majorHAnsi" w:cstheme="majorHAnsi"/>
          <w:sz w:val="28"/>
          <w:szCs w:val="28"/>
        </w:rPr>
        <w:t>ế</w:t>
      </w:r>
      <w:r>
        <w:rPr>
          <w:rFonts w:asciiTheme="majorHAnsi" w:hAnsiTheme="majorHAnsi" w:cstheme="majorHAnsi"/>
          <w:sz w:val="28"/>
          <w:szCs w:val="28"/>
        </w:rPr>
        <w:t>p tiết chào cờ, HĐTT có nhiều chuyển biến nhưng vẫn chưa đạt yêu cầu, GVCN và CB lớp còn chưa thực hiện tốt nghiệp vụ quản lý HĐNG.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:rsidR="000B1957" w:rsidRDefault="000B1957" w:rsidP="00BC38CA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proofErr w:type="gramStart"/>
      <w:r>
        <w:rPr>
          <w:rFonts w:asciiTheme="majorHAnsi" w:hAnsiTheme="majorHAnsi" w:cstheme="majorHAnsi"/>
          <w:sz w:val="28"/>
          <w:szCs w:val="28"/>
        </w:rPr>
        <w:t>Tiến độ giao khu vực tự quản cho CBGV – HS còn chậm; chưa có đội thiếu nhiên tình nguyện tham gia công tác VSMT – KCSP.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:rsidR="00CE4064" w:rsidRDefault="00CE4064" w:rsidP="00BC38CA">
      <w:pPr>
        <w:spacing w:after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0B1957">
        <w:rPr>
          <w:rFonts w:asciiTheme="majorHAnsi" w:hAnsiTheme="majorHAnsi" w:cstheme="majorHAnsi"/>
          <w:b/>
          <w:sz w:val="28"/>
          <w:szCs w:val="28"/>
        </w:rPr>
        <w:t>II. Công tác trọng tâm tháng 10/2016</w:t>
      </w:r>
    </w:p>
    <w:p w:rsidR="000B1957" w:rsidRDefault="000B1957" w:rsidP="00BC38CA">
      <w:pPr>
        <w:spacing w:after="0"/>
        <w:jc w:val="both"/>
        <w:rPr>
          <w:rFonts w:asciiTheme="majorHAnsi" w:hAnsiTheme="majorHAnsi" w:cstheme="majorHAnsi"/>
          <w:b/>
          <w:sz w:val="28"/>
          <w:szCs w:val="28"/>
        </w:rPr>
      </w:pPr>
      <w:proofErr w:type="gramStart"/>
      <w:r>
        <w:rPr>
          <w:rFonts w:asciiTheme="majorHAnsi" w:hAnsiTheme="majorHAnsi" w:cstheme="majorHAnsi"/>
          <w:b/>
          <w:sz w:val="28"/>
          <w:szCs w:val="28"/>
        </w:rPr>
        <w:t>1.Nhà</w:t>
      </w:r>
      <w:proofErr w:type="gramEnd"/>
      <w:r>
        <w:rPr>
          <w:rFonts w:asciiTheme="majorHAnsi" w:hAnsiTheme="majorHAnsi" w:cstheme="majorHAnsi"/>
          <w:b/>
          <w:sz w:val="28"/>
          <w:szCs w:val="28"/>
        </w:rPr>
        <w:t xml:space="preserve"> trường :</w:t>
      </w:r>
    </w:p>
    <w:p w:rsidR="000B1957" w:rsidRDefault="000B1957" w:rsidP="00BC38CA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proofErr w:type="gramStart"/>
      <w:r>
        <w:rPr>
          <w:rFonts w:asciiTheme="majorHAnsi" w:hAnsiTheme="majorHAnsi" w:cstheme="majorHAnsi"/>
          <w:sz w:val="28"/>
          <w:szCs w:val="28"/>
        </w:rPr>
        <w:t xml:space="preserve">Thực hiện </w:t>
      </w:r>
      <w:r w:rsidR="00BC38CA">
        <w:rPr>
          <w:rFonts w:asciiTheme="majorHAnsi" w:hAnsiTheme="majorHAnsi" w:cstheme="majorHAnsi"/>
          <w:sz w:val="28"/>
          <w:szCs w:val="28"/>
        </w:rPr>
        <w:t xml:space="preserve">kế hoạch </w:t>
      </w:r>
      <w:r>
        <w:rPr>
          <w:rFonts w:asciiTheme="majorHAnsi" w:hAnsiTheme="majorHAnsi" w:cstheme="majorHAnsi"/>
          <w:sz w:val="28"/>
          <w:szCs w:val="28"/>
        </w:rPr>
        <w:t>đủ</w:t>
      </w:r>
      <w:r w:rsidR="00BC38CA">
        <w:rPr>
          <w:rFonts w:asciiTheme="majorHAnsi" w:hAnsiTheme="majorHAnsi" w:cstheme="majorHAnsi"/>
          <w:sz w:val="28"/>
          <w:szCs w:val="28"/>
        </w:rPr>
        <w:t xml:space="preserve"> các nội dung</w:t>
      </w:r>
      <w:r>
        <w:rPr>
          <w:rFonts w:asciiTheme="majorHAnsi" w:hAnsiTheme="majorHAnsi" w:cstheme="majorHAnsi"/>
          <w:sz w:val="28"/>
          <w:szCs w:val="28"/>
        </w:rPr>
        <w:t xml:space="preserve">, đúng tiến độ </w:t>
      </w:r>
      <w:r w:rsidR="00BC38CA">
        <w:rPr>
          <w:rFonts w:asciiTheme="majorHAnsi" w:hAnsiTheme="majorHAnsi" w:cstheme="majorHAnsi"/>
          <w:sz w:val="28"/>
          <w:szCs w:val="28"/>
        </w:rPr>
        <w:t>và đạt chất lượng tốt; các nhiệm vụ đột xuất được tổ chức thực hiện kịp thời, chất lượng cao.</w:t>
      </w:r>
      <w:proofErr w:type="gramEnd"/>
      <w:r w:rsidR="00BC38CA">
        <w:rPr>
          <w:rFonts w:asciiTheme="majorHAnsi" w:hAnsiTheme="majorHAnsi" w:cstheme="majorHAnsi"/>
          <w:sz w:val="28"/>
          <w:szCs w:val="28"/>
        </w:rPr>
        <w:t xml:space="preserve"> </w:t>
      </w:r>
    </w:p>
    <w:p w:rsidR="00BC38CA" w:rsidRDefault="00BC38CA" w:rsidP="00BC38CA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lastRenderedPageBreak/>
        <w:t>Tập trung thực hiện một số nhiệm vụ trọng tâm:</w:t>
      </w:r>
    </w:p>
    <w:p w:rsidR="00BC38CA" w:rsidRPr="00D249B0" w:rsidRDefault="00D249B0" w:rsidP="00BC38CA">
      <w:pPr>
        <w:spacing w:after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D249B0">
        <w:rPr>
          <w:rFonts w:asciiTheme="majorHAnsi" w:hAnsiTheme="majorHAnsi" w:cstheme="majorHAnsi"/>
          <w:b/>
          <w:sz w:val="28"/>
          <w:szCs w:val="28"/>
        </w:rPr>
        <w:t xml:space="preserve">- </w:t>
      </w:r>
      <w:r w:rsidR="00BC38CA" w:rsidRPr="00D249B0">
        <w:rPr>
          <w:rFonts w:asciiTheme="majorHAnsi" w:hAnsiTheme="majorHAnsi" w:cstheme="majorHAnsi"/>
          <w:b/>
          <w:sz w:val="28"/>
          <w:szCs w:val="28"/>
        </w:rPr>
        <w:t xml:space="preserve">Thi GVDG cấp trường và cấp </w:t>
      </w:r>
      <w:proofErr w:type="gramStart"/>
      <w:r w:rsidR="00BC38CA" w:rsidRPr="00D249B0">
        <w:rPr>
          <w:rFonts w:asciiTheme="majorHAnsi" w:hAnsiTheme="majorHAnsi" w:cstheme="majorHAnsi"/>
          <w:b/>
          <w:sz w:val="28"/>
          <w:szCs w:val="28"/>
        </w:rPr>
        <w:t>quận :</w:t>
      </w:r>
      <w:proofErr w:type="gramEnd"/>
    </w:p>
    <w:p w:rsidR="00BC38CA" w:rsidRDefault="00BC38CA" w:rsidP="00BC38CA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+ Thi GVDG chuyên đề </w:t>
      </w:r>
      <w:proofErr w:type="gramStart"/>
      <w:r>
        <w:rPr>
          <w:rFonts w:asciiTheme="majorHAnsi" w:hAnsiTheme="majorHAnsi" w:cstheme="majorHAnsi"/>
          <w:sz w:val="28"/>
          <w:szCs w:val="28"/>
        </w:rPr>
        <w:t>HĐNGCK :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hoàn thành trước ngày 7/10/2016; chọn cử giáo viên dự thi cấp quận ( đ/c Khánh Huyền)</w:t>
      </w:r>
    </w:p>
    <w:p w:rsidR="00BC38CA" w:rsidRDefault="00BC38CA" w:rsidP="00BC38CA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+ Thi GVDG các môn học : Hoàn thành trước 10/11/2016; phấn đấu 100% giáo viên tham gia dự thi; kết quả 100% tiết dự thi đạt từ khá trở lên; Chọn cử giáo viên dự thi cấp quận đủ chỉ tiêu được giao.</w:t>
      </w:r>
    </w:p>
    <w:p w:rsidR="00D249B0" w:rsidRPr="00D249B0" w:rsidRDefault="00D249B0" w:rsidP="00D249B0">
      <w:pPr>
        <w:spacing w:after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D249B0">
        <w:rPr>
          <w:rFonts w:asciiTheme="majorHAnsi" w:hAnsiTheme="majorHAnsi" w:cstheme="majorHAnsi"/>
          <w:b/>
          <w:sz w:val="28"/>
          <w:szCs w:val="28"/>
        </w:rPr>
        <w:t xml:space="preserve">- Các cuộc thi của học </w:t>
      </w:r>
      <w:proofErr w:type="gramStart"/>
      <w:r w:rsidRPr="00D249B0">
        <w:rPr>
          <w:rFonts w:asciiTheme="majorHAnsi" w:hAnsiTheme="majorHAnsi" w:cstheme="majorHAnsi"/>
          <w:b/>
          <w:sz w:val="28"/>
          <w:szCs w:val="28"/>
        </w:rPr>
        <w:t>sinh :</w:t>
      </w:r>
      <w:proofErr w:type="gramEnd"/>
      <w:r w:rsidRPr="00D249B0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:rsidR="00D249B0" w:rsidRDefault="00D249B0" w:rsidP="00D249B0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+ Các cuộc thi qua mạng ( Toán TV, Toán TA, Tiếng Anh) : Tiếp tục vận động học sinh dự thi, đây là môi trường cho học sinh luyện tập thực hành, vận dụng kiến thức đã học; quan tâm bồi dưỡng cho học sinh đang đạt mức điểm cao chuẩn bị đội ngũ dự thi cấp quận.</w:t>
      </w:r>
    </w:p>
    <w:p w:rsidR="00D249B0" w:rsidRDefault="00D249B0" w:rsidP="00D249B0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+ Thi </w:t>
      </w:r>
      <w:proofErr w:type="gramStart"/>
      <w:r>
        <w:rPr>
          <w:rFonts w:asciiTheme="majorHAnsi" w:hAnsiTheme="majorHAnsi" w:cstheme="majorHAnsi"/>
          <w:sz w:val="28"/>
          <w:szCs w:val="28"/>
        </w:rPr>
        <w:t>“ Giai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điệu tuổi Hồng” : Tổ chức liên hoan giai điệu tuổi hồng “ Bay lên những ước mơ” cấp trường xong trước 5/10/2016; dự thi cấp quận ngày 7/10/2016; phấn đấu đạt giải ba trở lên; Yêu cầu tập luyện phải bảo đảm thời gian học tập của học sinh; Tuyệt đối không bỏ dạy, bỏ học để luyện </w:t>
      </w:r>
      <w:r w:rsidR="00601DE5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văn nghệ dự thi.</w:t>
      </w:r>
    </w:p>
    <w:p w:rsidR="00D249B0" w:rsidRPr="00D249B0" w:rsidRDefault="00D249B0" w:rsidP="00D249B0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D249B0">
        <w:rPr>
          <w:rFonts w:asciiTheme="majorHAnsi" w:hAnsiTheme="majorHAnsi" w:cstheme="majorHAnsi"/>
          <w:b/>
          <w:sz w:val="28"/>
          <w:szCs w:val="28"/>
        </w:rPr>
        <w:t>- Chủ động nghiên cứu thông tư 22/2016 BGD</w:t>
      </w:r>
      <w:r>
        <w:rPr>
          <w:rFonts w:asciiTheme="majorHAnsi" w:hAnsiTheme="majorHAnsi" w:cstheme="majorHAnsi"/>
          <w:sz w:val="28"/>
          <w:szCs w:val="28"/>
        </w:rPr>
        <w:t xml:space="preserve">; đưa vào thực hiện ngay khi có hiệu lực; tháng 9 và tháng 10 vẫn đánh giá </w:t>
      </w:r>
      <w:proofErr w:type="gramStart"/>
      <w:r>
        <w:rPr>
          <w:rFonts w:asciiTheme="majorHAnsi" w:hAnsiTheme="majorHAnsi" w:cstheme="majorHAnsi"/>
          <w:sz w:val="28"/>
          <w:szCs w:val="28"/>
        </w:rPr>
        <w:t>theo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thông tư 30/2015BGD. </w:t>
      </w:r>
    </w:p>
    <w:p w:rsidR="00CE4064" w:rsidRDefault="007456FD" w:rsidP="00BC38CA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7456FD">
        <w:rPr>
          <w:rFonts w:asciiTheme="majorHAnsi" w:hAnsiTheme="majorHAnsi" w:cstheme="majorHAnsi"/>
          <w:b/>
          <w:sz w:val="28"/>
          <w:szCs w:val="28"/>
        </w:rPr>
        <w:t>-</w:t>
      </w:r>
      <w:r w:rsidR="00D249B0" w:rsidRPr="007456FD">
        <w:rPr>
          <w:rFonts w:asciiTheme="majorHAnsi" w:hAnsiTheme="majorHAnsi" w:cstheme="majorHAnsi"/>
          <w:b/>
          <w:sz w:val="28"/>
          <w:szCs w:val="28"/>
        </w:rPr>
        <w:t xml:space="preserve"> Tổ chức thành công hội nghị CCVC</w:t>
      </w:r>
      <w:r w:rsidR="00D249B0">
        <w:rPr>
          <w:rFonts w:asciiTheme="majorHAnsi" w:hAnsiTheme="majorHAnsi" w:cstheme="majorHAnsi"/>
          <w:sz w:val="28"/>
          <w:szCs w:val="28"/>
        </w:rPr>
        <w:t xml:space="preserve">; thông qua hội nghị các kế hoạch năm học, các quy định, quy chế </w:t>
      </w:r>
      <w:r>
        <w:rPr>
          <w:rFonts w:asciiTheme="majorHAnsi" w:hAnsiTheme="majorHAnsi" w:cstheme="majorHAnsi"/>
          <w:sz w:val="28"/>
          <w:szCs w:val="28"/>
        </w:rPr>
        <w:t>và các văn bản quản lý, chỉ đạo năm học, Thông qua quy chế phối hợp công đoàn – nhà trường; bầu ban TTND nhiệm kỳ 2016 – 2017.</w:t>
      </w:r>
    </w:p>
    <w:p w:rsidR="007456FD" w:rsidRDefault="007456FD" w:rsidP="00BC38CA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7456FD">
        <w:rPr>
          <w:rFonts w:asciiTheme="majorHAnsi" w:hAnsiTheme="majorHAnsi" w:cstheme="majorHAnsi"/>
          <w:b/>
          <w:sz w:val="28"/>
          <w:szCs w:val="28"/>
        </w:rPr>
        <w:t xml:space="preserve">- Tự kiểm tra công tác thu </w:t>
      </w:r>
      <w:proofErr w:type="gramStart"/>
      <w:r w:rsidRPr="007456FD">
        <w:rPr>
          <w:rFonts w:asciiTheme="majorHAnsi" w:hAnsiTheme="majorHAnsi" w:cstheme="majorHAnsi"/>
          <w:b/>
          <w:sz w:val="28"/>
          <w:szCs w:val="28"/>
        </w:rPr>
        <w:t>chi</w:t>
      </w:r>
      <w:r>
        <w:rPr>
          <w:rFonts w:asciiTheme="majorHAnsi" w:hAnsiTheme="majorHAnsi" w:cstheme="majorHAnsi"/>
          <w:sz w:val="28"/>
          <w:szCs w:val="28"/>
        </w:rPr>
        <w:t xml:space="preserve"> ;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quản lý dạy thêm – học thêm , chú ý việc công khai các văn bản thực hiện ( bảng tin, trang cổng TTĐT)</w:t>
      </w:r>
    </w:p>
    <w:p w:rsidR="006654DC" w:rsidRDefault="006654DC" w:rsidP="00BC38CA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Tiếp tục thực hiện các nội dung </w:t>
      </w:r>
      <w:proofErr w:type="gramStart"/>
      <w:r>
        <w:rPr>
          <w:rFonts w:asciiTheme="majorHAnsi" w:hAnsiTheme="majorHAnsi" w:cstheme="majorHAnsi"/>
          <w:sz w:val="28"/>
          <w:szCs w:val="28"/>
        </w:rPr>
        <w:t>“ Trật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tự văn minh đô thị” , an toàn vệ sinh thực phẩm gắn với chương trình 03</w:t>
      </w:r>
      <w:r w:rsidR="00247802">
        <w:rPr>
          <w:rFonts w:asciiTheme="majorHAnsi" w:hAnsiTheme="majorHAnsi" w:cstheme="majorHAnsi"/>
          <w:sz w:val="28"/>
          <w:szCs w:val="28"/>
        </w:rPr>
        <w:t>/</w:t>
      </w:r>
      <w:r>
        <w:rPr>
          <w:rFonts w:asciiTheme="majorHAnsi" w:hAnsiTheme="majorHAnsi" w:cstheme="majorHAnsi"/>
          <w:sz w:val="28"/>
          <w:szCs w:val="28"/>
        </w:rPr>
        <w:t xml:space="preserve">QU; đưa nội dung </w:t>
      </w:r>
      <w:r w:rsidR="00247802">
        <w:rPr>
          <w:rFonts w:asciiTheme="majorHAnsi" w:hAnsiTheme="majorHAnsi" w:cstheme="majorHAnsi"/>
          <w:sz w:val="28"/>
          <w:szCs w:val="28"/>
        </w:rPr>
        <w:t>tuyên truyền giữ vệ sinh môi trường tại trường lớp và nơi ở ( cụ thể đổ rác đúng giờ, đúng nơi quy định” với hoạt động NGCK chủ đề  “ Trách nhiệm của em với cộng đồng”.</w:t>
      </w:r>
      <w:r w:rsidR="003A65F8">
        <w:rPr>
          <w:rFonts w:asciiTheme="majorHAnsi" w:hAnsiTheme="majorHAnsi" w:cstheme="majorHAnsi"/>
          <w:sz w:val="28"/>
          <w:szCs w:val="28"/>
        </w:rPr>
        <w:t xml:space="preserve"> Tổ 4 thực hiện tiết thi HĐNGCK với chủ đề trên</w:t>
      </w:r>
      <w:proofErr w:type="gramStart"/>
      <w:r w:rsidR="003A65F8">
        <w:rPr>
          <w:rFonts w:asciiTheme="majorHAnsi" w:hAnsiTheme="majorHAnsi" w:cstheme="majorHAnsi"/>
          <w:sz w:val="28"/>
          <w:szCs w:val="28"/>
        </w:rPr>
        <w:t>;  Triển</w:t>
      </w:r>
      <w:proofErr w:type="gramEnd"/>
      <w:r w:rsidR="003A65F8">
        <w:rPr>
          <w:rFonts w:asciiTheme="majorHAnsi" w:hAnsiTheme="majorHAnsi" w:cstheme="majorHAnsi"/>
          <w:sz w:val="28"/>
          <w:szCs w:val="28"/>
        </w:rPr>
        <w:t xml:space="preserve"> khai tiết dạy thành 1 chuyên đề trong toàn trường ( dự kiến 14/10 thi)</w:t>
      </w:r>
    </w:p>
    <w:p w:rsidR="007456FD" w:rsidRPr="007456FD" w:rsidRDefault="007456FD" w:rsidP="00BC38CA">
      <w:pPr>
        <w:spacing w:after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7456FD">
        <w:rPr>
          <w:rFonts w:asciiTheme="majorHAnsi" w:hAnsiTheme="majorHAnsi" w:cstheme="majorHAnsi"/>
          <w:b/>
          <w:sz w:val="28"/>
          <w:szCs w:val="28"/>
        </w:rPr>
        <w:t xml:space="preserve">2. Các đoàn </w:t>
      </w:r>
      <w:proofErr w:type="gramStart"/>
      <w:r w:rsidRPr="007456FD">
        <w:rPr>
          <w:rFonts w:asciiTheme="majorHAnsi" w:hAnsiTheme="majorHAnsi" w:cstheme="majorHAnsi"/>
          <w:b/>
          <w:sz w:val="28"/>
          <w:szCs w:val="28"/>
        </w:rPr>
        <w:t>thể :</w:t>
      </w:r>
      <w:proofErr w:type="gramEnd"/>
    </w:p>
    <w:p w:rsidR="007456FD" w:rsidRDefault="007456FD" w:rsidP="00BC38CA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proofErr w:type="gramStart"/>
      <w:r>
        <w:rPr>
          <w:rFonts w:asciiTheme="majorHAnsi" w:hAnsiTheme="majorHAnsi" w:cstheme="majorHAnsi"/>
          <w:sz w:val="28"/>
          <w:szCs w:val="28"/>
        </w:rPr>
        <w:t>Công đoàn, chi đoàn tích cực tổ chức lấy ý kiến đóng góp vào các văn bản dự thảo, chuẩn bị ý kiến đề xuất các giải pháp nhằm thực hiện tốt nhiệm vụ năm học.</w:t>
      </w:r>
      <w:proofErr w:type="gramEnd"/>
    </w:p>
    <w:p w:rsidR="007456FD" w:rsidRDefault="007456FD" w:rsidP="00BC38CA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proofErr w:type="gramStart"/>
      <w:r>
        <w:rPr>
          <w:rFonts w:asciiTheme="majorHAnsi" w:hAnsiTheme="majorHAnsi" w:cstheme="majorHAnsi"/>
          <w:sz w:val="28"/>
          <w:szCs w:val="28"/>
        </w:rPr>
        <w:t>Liên đội tổ chức thành công đại hội chi đội, đại hội liên đội.</w:t>
      </w:r>
      <w:proofErr w:type="gramEnd"/>
    </w:p>
    <w:p w:rsidR="007456FD" w:rsidRDefault="007456FD" w:rsidP="00BC38CA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proofErr w:type="gramStart"/>
      <w:r>
        <w:rPr>
          <w:rFonts w:asciiTheme="majorHAnsi" w:hAnsiTheme="majorHAnsi" w:cstheme="majorHAnsi"/>
          <w:sz w:val="28"/>
          <w:szCs w:val="28"/>
        </w:rPr>
        <w:t>Công đoàn tổ chức tọa đàm, liên hoan văn nghệ chào mừng ngày PNVN 20/10.</w:t>
      </w:r>
      <w:proofErr w:type="gramEnd"/>
    </w:p>
    <w:p w:rsidR="007456FD" w:rsidRPr="006668F5" w:rsidRDefault="007456FD" w:rsidP="00BC38CA">
      <w:pPr>
        <w:spacing w:after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6668F5">
        <w:rPr>
          <w:rFonts w:asciiTheme="majorHAnsi" w:hAnsiTheme="majorHAnsi" w:cstheme="majorHAnsi"/>
          <w:b/>
          <w:sz w:val="28"/>
          <w:szCs w:val="28"/>
        </w:rPr>
        <w:t>3. Chi bộ:</w:t>
      </w:r>
    </w:p>
    <w:p w:rsidR="007456FD" w:rsidRPr="00404406" w:rsidRDefault="00404406" w:rsidP="00BC38CA">
      <w:pPr>
        <w:spacing w:after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404406">
        <w:rPr>
          <w:rFonts w:asciiTheme="majorHAnsi" w:hAnsiTheme="majorHAnsi" w:cstheme="majorHAnsi"/>
          <w:b/>
          <w:sz w:val="28"/>
          <w:szCs w:val="28"/>
        </w:rPr>
        <w:t>-</w:t>
      </w:r>
      <w:r w:rsidR="007456FD" w:rsidRPr="00404406">
        <w:rPr>
          <w:rFonts w:asciiTheme="majorHAnsi" w:hAnsiTheme="majorHAnsi" w:cstheme="majorHAnsi"/>
          <w:b/>
          <w:sz w:val="28"/>
          <w:szCs w:val="28"/>
        </w:rPr>
        <w:t xml:space="preserve"> Công tác tuyên </w:t>
      </w:r>
      <w:proofErr w:type="gramStart"/>
      <w:r w:rsidR="007456FD" w:rsidRPr="00404406">
        <w:rPr>
          <w:rFonts w:asciiTheme="majorHAnsi" w:hAnsiTheme="majorHAnsi" w:cstheme="majorHAnsi"/>
          <w:b/>
          <w:sz w:val="28"/>
          <w:szCs w:val="28"/>
        </w:rPr>
        <w:t>truyền :</w:t>
      </w:r>
      <w:proofErr w:type="gramEnd"/>
    </w:p>
    <w:p w:rsidR="007456FD" w:rsidRDefault="007456FD" w:rsidP="007456FD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+ Chào mừng </w:t>
      </w:r>
      <w:r w:rsidR="00404406">
        <w:rPr>
          <w:rFonts w:asciiTheme="majorHAnsi" w:hAnsiTheme="majorHAnsi" w:cstheme="majorHAnsi"/>
          <w:sz w:val="28"/>
          <w:szCs w:val="28"/>
        </w:rPr>
        <w:t xml:space="preserve">62 năm </w:t>
      </w:r>
      <w:r>
        <w:rPr>
          <w:rFonts w:asciiTheme="majorHAnsi" w:hAnsiTheme="majorHAnsi" w:cstheme="majorHAnsi"/>
          <w:sz w:val="28"/>
          <w:szCs w:val="28"/>
        </w:rPr>
        <w:t>ngày giải phòng thủ đô 10/10; gắn với giáo dục truyền thống thủ đô, truyền thống b</w:t>
      </w:r>
      <w:r w:rsidR="00404406">
        <w:rPr>
          <w:rFonts w:asciiTheme="majorHAnsi" w:hAnsiTheme="majorHAnsi" w:cstheme="majorHAnsi"/>
          <w:sz w:val="28"/>
          <w:szCs w:val="28"/>
        </w:rPr>
        <w:t>ảo</w:t>
      </w:r>
      <w:r>
        <w:rPr>
          <w:rFonts w:asciiTheme="majorHAnsi" w:hAnsiTheme="majorHAnsi" w:cstheme="majorHAnsi"/>
          <w:sz w:val="28"/>
          <w:szCs w:val="28"/>
        </w:rPr>
        <w:t xml:space="preserve"> vệ lãnh thổ, độc lập dân tộc.</w:t>
      </w:r>
    </w:p>
    <w:p w:rsidR="00404406" w:rsidRDefault="00404406" w:rsidP="007456FD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+ Chào mừng    năm ngày thành lập Phường Đức Giang 13/10</w:t>
      </w:r>
    </w:p>
    <w:p w:rsidR="007456FD" w:rsidRDefault="00404406" w:rsidP="007456FD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+ Ngày PNVN 20/10 </w:t>
      </w:r>
    </w:p>
    <w:p w:rsidR="00404406" w:rsidRPr="007456FD" w:rsidRDefault="00404406" w:rsidP="007456FD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lastRenderedPageBreak/>
        <w:t>+ Thực hiện QCDC, tổ chức hội nghị CCVC</w:t>
      </w:r>
    </w:p>
    <w:p w:rsidR="007456FD" w:rsidRPr="00404406" w:rsidRDefault="00404406" w:rsidP="00BC38CA">
      <w:pPr>
        <w:spacing w:after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404406">
        <w:rPr>
          <w:rFonts w:asciiTheme="majorHAnsi" w:hAnsiTheme="majorHAnsi" w:cstheme="majorHAnsi"/>
          <w:b/>
          <w:sz w:val="28"/>
          <w:szCs w:val="28"/>
        </w:rPr>
        <w:t xml:space="preserve">- Công tác chi bộ </w:t>
      </w:r>
    </w:p>
    <w:p w:rsidR="00404406" w:rsidRDefault="00404406" w:rsidP="00BC38CA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Chi bộ chỉ đạo BGH, công đoàn, chi đoàn</w:t>
      </w:r>
      <w:r w:rsidR="00B946F4">
        <w:rPr>
          <w:rFonts w:asciiTheme="majorHAnsi" w:hAnsiTheme="majorHAnsi" w:cstheme="majorHAnsi"/>
          <w:sz w:val="28"/>
          <w:szCs w:val="28"/>
        </w:rPr>
        <w:t>, liên đội duy trì tốt nền nếp, thực hiện kế hoạch với hiệu quả cao, tổ chức thực hiện tốt các phong trào thi đua; tổ chức thành công hội nghị CCVC.</w:t>
      </w:r>
    </w:p>
    <w:p w:rsidR="00B946F4" w:rsidRDefault="00404406" w:rsidP="00B946F4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Đảng viên gương mẫu thực hiện cam kết “ Trật tự văn minh đô thi” ; bản thân thực hiện tốt, giáo dục học sinh có nhận thức tốt, biết vận dụng, thực hành từ nhận thức đến hành động.</w:t>
      </w:r>
      <w:r w:rsidR="00B946F4" w:rsidRPr="00B946F4">
        <w:rPr>
          <w:rFonts w:asciiTheme="majorHAnsi" w:hAnsiTheme="majorHAnsi" w:cstheme="majorHAnsi"/>
          <w:sz w:val="28"/>
          <w:szCs w:val="28"/>
        </w:rPr>
        <w:t xml:space="preserve"> </w:t>
      </w:r>
    </w:p>
    <w:p w:rsidR="00B946F4" w:rsidRDefault="00B946F4" w:rsidP="00B946F4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Tiếp tục giúp đỡ đảng viên dự bị</w:t>
      </w:r>
    </w:p>
    <w:p w:rsidR="006668F5" w:rsidRDefault="00601DE5" w:rsidP="00BC38CA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Chỉ đạo nhà trường tổ chức thành công hội ngị CBCCVC, bàu ban TTND nhiệm kỳ 2016 – 2018 (Thời </w:t>
      </w:r>
      <w:proofErr w:type="gramStart"/>
      <w:r>
        <w:rPr>
          <w:rFonts w:asciiTheme="majorHAnsi" w:hAnsiTheme="majorHAnsi" w:cstheme="majorHAnsi"/>
          <w:sz w:val="28"/>
          <w:szCs w:val="28"/>
        </w:rPr>
        <w:t>gian  chức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hội nghị CCVC phiên trù bị chiều 14/10 và phiên chính thức sáng 21/10/2016)</w:t>
      </w:r>
    </w:p>
    <w:p w:rsidR="006668F5" w:rsidRDefault="006668F5" w:rsidP="00BC38CA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Giao Chi Ủy, </w:t>
      </w:r>
      <w:proofErr w:type="gramStart"/>
      <w:r>
        <w:rPr>
          <w:rFonts w:asciiTheme="majorHAnsi" w:hAnsiTheme="majorHAnsi" w:cstheme="majorHAnsi"/>
          <w:sz w:val="28"/>
          <w:szCs w:val="28"/>
        </w:rPr>
        <w:t>BGH ,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BCH công đoàn, BCH chi đoàn, TPT tổ chức thực hiện các kế hoạch đã được thông qua.</w:t>
      </w:r>
    </w:p>
    <w:p w:rsidR="006668F5" w:rsidRDefault="006668F5" w:rsidP="00BC38CA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        </w:t>
      </w:r>
      <w:r w:rsidR="00601DE5">
        <w:rPr>
          <w:rFonts w:asciiTheme="majorHAnsi" w:hAnsiTheme="majorHAnsi" w:cstheme="majorHAnsi"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1"/>
        <w:gridCol w:w="4700"/>
      </w:tblGrid>
      <w:tr w:rsidR="00601DE5" w:rsidTr="008C6B7A">
        <w:tc>
          <w:tcPr>
            <w:tcW w:w="4701" w:type="dxa"/>
          </w:tcPr>
          <w:p w:rsidR="00601DE5" w:rsidRPr="00EE4E1A" w:rsidRDefault="00601DE5" w:rsidP="002108DB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EE4E1A">
              <w:rPr>
                <w:rFonts w:asciiTheme="majorHAnsi" w:hAnsiTheme="majorHAnsi" w:cstheme="majorHAnsi"/>
                <w:i/>
                <w:sz w:val="24"/>
                <w:szCs w:val="24"/>
              </w:rPr>
              <w:t>Nơi nhận:</w:t>
            </w:r>
          </w:p>
          <w:p w:rsidR="00601DE5" w:rsidRPr="00EE4E1A" w:rsidRDefault="00601DE5" w:rsidP="002108DB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EE4E1A">
              <w:rPr>
                <w:rFonts w:asciiTheme="majorHAnsi" w:hAnsiTheme="majorHAnsi" w:cstheme="majorHAnsi"/>
                <w:i/>
                <w:sz w:val="24"/>
                <w:szCs w:val="24"/>
              </w:rPr>
              <w:t>- Đảng ủy phường Đức Giang: Để bc</w:t>
            </w:r>
          </w:p>
          <w:p w:rsidR="00601DE5" w:rsidRPr="00EE4E1A" w:rsidRDefault="00601DE5" w:rsidP="002108DB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EE4E1A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- Chi ủy, BGH, </w:t>
            </w:r>
          </w:p>
          <w:p w:rsidR="00601DE5" w:rsidRPr="00EE4E1A" w:rsidRDefault="00601DE5" w:rsidP="002108DB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EE4E1A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   BCHcông đoàn, </w:t>
            </w:r>
          </w:p>
          <w:p w:rsidR="00601DE5" w:rsidRPr="00EE4E1A" w:rsidRDefault="00601DE5" w:rsidP="002108DB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EE4E1A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   BCHchi đoàn : để thực hiện</w:t>
            </w:r>
          </w:p>
        </w:tc>
        <w:tc>
          <w:tcPr>
            <w:tcW w:w="4700" w:type="dxa"/>
          </w:tcPr>
          <w:p w:rsidR="00601DE5" w:rsidRDefault="00601DE5" w:rsidP="002108DB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BÍ THƯ CHI BỘ</w:t>
            </w:r>
          </w:p>
          <w:p w:rsidR="00601DE5" w:rsidRDefault="00601DE5" w:rsidP="002108DB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601DE5" w:rsidRDefault="00601DE5" w:rsidP="002108DB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601DE5" w:rsidRPr="00755C69" w:rsidRDefault="00601DE5" w:rsidP="002108DB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Nguyễn Thị Ngọc Oanh</w:t>
            </w:r>
          </w:p>
          <w:p w:rsidR="00601DE5" w:rsidRDefault="00601DE5" w:rsidP="002108DB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:rsidR="006668F5" w:rsidRDefault="006668F5" w:rsidP="00BC38CA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</w:p>
    <w:sectPr w:rsidR="006668F5" w:rsidSect="00A5354F">
      <w:pgSz w:w="11907" w:h="16840" w:code="9"/>
      <w:pgMar w:top="1021" w:right="1021" w:bottom="794" w:left="1701" w:header="720" w:footer="720" w:gutter="0"/>
      <w:cols w:space="198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95830"/>
    <w:multiLevelType w:val="hybridMultilevel"/>
    <w:tmpl w:val="AC9C4FE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57DD8"/>
    <w:multiLevelType w:val="hybridMultilevel"/>
    <w:tmpl w:val="C27A5194"/>
    <w:lvl w:ilvl="0" w:tplc="2D7446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6478E"/>
    <w:multiLevelType w:val="hybridMultilevel"/>
    <w:tmpl w:val="39DAB1CC"/>
    <w:lvl w:ilvl="0" w:tplc="BC1AAFC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8861B4"/>
    <w:multiLevelType w:val="hybridMultilevel"/>
    <w:tmpl w:val="8C8E899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B0684"/>
    <w:multiLevelType w:val="hybridMultilevel"/>
    <w:tmpl w:val="602838D0"/>
    <w:lvl w:ilvl="0" w:tplc="DDC458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A00912"/>
    <w:multiLevelType w:val="hybridMultilevel"/>
    <w:tmpl w:val="69EE713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8E3813"/>
    <w:multiLevelType w:val="hybridMultilevel"/>
    <w:tmpl w:val="5BB6ADE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36EDA"/>
    <w:multiLevelType w:val="hybridMultilevel"/>
    <w:tmpl w:val="45AC4C8C"/>
    <w:lvl w:ilvl="0" w:tplc="678A9FD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720644"/>
    <w:multiLevelType w:val="hybridMultilevel"/>
    <w:tmpl w:val="62360D78"/>
    <w:lvl w:ilvl="0" w:tplc="E5F6B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CE4064"/>
    <w:rsid w:val="000820EE"/>
    <w:rsid w:val="000B1957"/>
    <w:rsid w:val="00176E21"/>
    <w:rsid w:val="001B3399"/>
    <w:rsid w:val="001D53FE"/>
    <w:rsid w:val="0020057B"/>
    <w:rsid w:val="00247802"/>
    <w:rsid w:val="00253245"/>
    <w:rsid w:val="00282C81"/>
    <w:rsid w:val="00290679"/>
    <w:rsid w:val="002A0D94"/>
    <w:rsid w:val="002D7BAB"/>
    <w:rsid w:val="002F43C4"/>
    <w:rsid w:val="00310458"/>
    <w:rsid w:val="00316FA9"/>
    <w:rsid w:val="0032337C"/>
    <w:rsid w:val="003518FD"/>
    <w:rsid w:val="00385542"/>
    <w:rsid w:val="0039450D"/>
    <w:rsid w:val="003A65F8"/>
    <w:rsid w:val="003B3F41"/>
    <w:rsid w:val="003D414E"/>
    <w:rsid w:val="003F7059"/>
    <w:rsid w:val="0040130B"/>
    <w:rsid w:val="00404406"/>
    <w:rsid w:val="0043062F"/>
    <w:rsid w:val="00461C93"/>
    <w:rsid w:val="004A0929"/>
    <w:rsid w:val="004F1F8B"/>
    <w:rsid w:val="0054615C"/>
    <w:rsid w:val="00546CEB"/>
    <w:rsid w:val="005B20CB"/>
    <w:rsid w:val="005C3850"/>
    <w:rsid w:val="005C52FE"/>
    <w:rsid w:val="005E639D"/>
    <w:rsid w:val="005F2288"/>
    <w:rsid w:val="00601DE5"/>
    <w:rsid w:val="006103D8"/>
    <w:rsid w:val="00625120"/>
    <w:rsid w:val="00643E72"/>
    <w:rsid w:val="00656A54"/>
    <w:rsid w:val="006654DC"/>
    <w:rsid w:val="006668F5"/>
    <w:rsid w:val="006853C6"/>
    <w:rsid w:val="006A36EE"/>
    <w:rsid w:val="007069AC"/>
    <w:rsid w:val="007448B0"/>
    <w:rsid w:val="007456FD"/>
    <w:rsid w:val="00791B37"/>
    <w:rsid w:val="00797B02"/>
    <w:rsid w:val="007D2D5B"/>
    <w:rsid w:val="007E7FCF"/>
    <w:rsid w:val="00804B44"/>
    <w:rsid w:val="008C6B7A"/>
    <w:rsid w:val="008E615B"/>
    <w:rsid w:val="00983431"/>
    <w:rsid w:val="00997117"/>
    <w:rsid w:val="009B303F"/>
    <w:rsid w:val="009D4D1B"/>
    <w:rsid w:val="00A45388"/>
    <w:rsid w:val="00A46722"/>
    <w:rsid w:val="00A5354F"/>
    <w:rsid w:val="00AE6D5A"/>
    <w:rsid w:val="00B03AC9"/>
    <w:rsid w:val="00B946F4"/>
    <w:rsid w:val="00B96343"/>
    <w:rsid w:val="00BA6EA2"/>
    <w:rsid w:val="00BA745B"/>
    <w:rsid w:val="00BC38CA"/>
    <w:rsid w:val="00BF26E5"/>
    <w:rsid w:val="00BF43B5"/>
    <w:rsid w:val="00C24C61"/>
    <w:rsid w:val="00C348E8"/>
    <w:rsid w:val="00C56C7B"/>
    <w:rsid w:val="00C9157C"/>
    <w:rsid w:val="00CA0608"/>
    <w:rsid w:val="00CA5F78"/>
    <w:rsid w:val="00CD0113"/>
    <w:rsid w:val="00CE4064"/>
    <w:rsid w:val="00CE62D5"/>
    <w:rsid w:val="00D0655C"/>
    <w:rsid w:val="00D249B0"/>
    <w:rsid w:val="00D50C68"/>
    <w:rsid w:val="00DB5D88"/>
    <w:rsid w:val="00DF6D3B"/>
    <w:rsid w:val="00E04F1A"/>
    <w:rsid w:val="00E26B46"/>
    <w:rsid w:val="00E27438"/>
    <w:rsid w:val="00E7717A"/>
    <w:rsid w:val="00F36A66"/>
    <w:rsid w:val="00F45694"/>
    <w:rsid w:val="00F46451"/>
    <w:rsid w:val="00F71E36"/>
    <w:rsid w:val="00FD2EB5"/>
    <w:rsid w:val="00FD7F75"/>
    <w:rsid w:val="00FF2E4E"/>
    <w:rsid w:val="00FF4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064"/>
  </w:style>
  <w:style w:type="paragraph" w:styleId="Heading1">
    <w:name w:val="heading 1"/>
    <w:basedOn w:val="Normal"/>
    <w:next w:val="Normal"/>
    <w:link w:val="Heading1Char"/>
    <w:uiPriority w:val="9"/>
    <w:qFormat/>
    <w:rsid w:val="00CE40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0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40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40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06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06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06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06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06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E40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E40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CE40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0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CE406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CE406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E40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CE406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E40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406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E40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E40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0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40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CE4064"/>
    <w:rPr>
      <w:b/>
      <w:bCs/>
    </w:rPr>
  </w:style>
  <w:style w:type="character" w:styleId="Emphasis">
    <w:name w:val="Emphasis"/>
    <w:basedOn w:val="DefaultParagraphFont"/>
    <w:uiPriority w:val="20"/>
    <w:qFormat/>
    <w:rsid w:val="00CE4064"/>
    <w:rPr>
      <w:i/>
      <w:iCs/>
    </w:rPr>
  </w:style>
  <w:style w:type="paragraph" w:styleId="NoSpacing">
    <w:name w:val="No Spacing"/>
    <w:uiPriority w:val="1"/>
    <w:qFormat/>
    <w:rsid w:val="00CE406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E406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E406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E406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0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06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CE406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E406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CE406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E406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E406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4064"/>
    <w:pPr>
      <w:outlineLvl w:val="9"/>
    </w:pPr>
  </w:style>
  <w:style w:type="table" w:styleId="TableGrid">
    <w:name w:val="Table Grid"/>
    <w:basedOn w:val="TableNormal"/>
    <w:uiPriority w:val="59"/>
    <w:rsid w:val="00601D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2016-10-04T07:18:00Z</cp:lastPrinted>
  <dcterms:created xsi:type="dcterms:W3CDTF">2016-10-31T07:40:00Z</dcterms:created>
  <dcterms:modified xsi:type="dcterms:W3CDTF">2016-10-31T07:58:00Z</dcterms:modified>
</cp:coreProperties>
</file>